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_Toc17414 </w:instrText>
      </w:r>
      <w:r>
        <w:fldChar w:fldCharType="separate"/>
      </w:r>
      <w:r>
        <w:rPr>
          <w:rFonts w:hint="eastAsia"/>
          <w:lang w:val="en-US" w:eastAsia="zh-CN"/>
        </w:rPr>
        <w:t>Yii2 Restful API开发</w:t>
      </w:r>
      <w:r>
        <w:tab/>
      </w:r>
      <w:r>
        <w:fldChar w:fldCharType="begin"/>
      </w:r>
      <w:r>
        <w:instrText xml:space="preserve"> PAGEREF _Toc17414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_Toc4572 </w:instrText>
      </w:r>
      <w:r>
        <w:fldChar w:fldCharType="separate"/>
      </w:r>
      <w:r>
        <w:rPr>
          <w:rFonts w:hint="eastAsia"/>
          <w:lang w:val="en-US" w:eastAsia="zh-CN"/>
        </w:rPr>
        <w:t>概述</w:t>
      </w:r>
      <w:r>
        <w:tab/>
      </w:r>
      <w:r>
        <w:fldChar w:fldCharType="begin"/>
      </w:r>
      <w:r>
        <w:instrText xml:space="preserve"> PAGEREF _Toc4572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_Toc2524 </w:instrText>
      </w:r>
      <w:r>
        <w:fldChar w:fldCharType="separate"/>
      </w:r>
      <w:r>
        <w:rPr>
          <w:rFonts w:hint="eastAsia"/>
          <w:lang w:val="en-US" w:eastAsia="zh-CN"/>
        </w:rPr>
        <w:t>后台的搭建</w:t>
      </w:r>
      <w:r>
        <w:tab/>
      </w:r>
      <w:r>
        <w:fldChar w:fldCharType="begin"/>
      </w:r>
      <w:r>
        <w:instrText xml:space="preserve"> PAGEREF _Toc2524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_Toc16071 </w:instrText>
      </w:r>
      <w:r>
        <w:fldChar w:fldCharType="separate"/>
      </w:r>
      <w:r>
        <w:rPr>
          <w:rFonts w:hint="eastAsia"/>
          <w:lang w:val="en-US" w:eastAsia="zh-CN"/>
        </w:rPr>
        <w:t>第一个API应用</w:t>
      </w:r>
      <w:r>
        <w:tab/>
      </w:r>
      <w:r>
        <w:fldChar w:fldCharType="begin"/>
      </w:r>
      <w:r>
        <w:instrText xml:space="preserve"> PAGEREF _Toc16071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_Toc17652 </w:instrText>
      </w:r>
      <w:r>
        <w:fldChar w:fldCharType="separate"/>
      </w:r>
      <w:r>
        <w:rPr>
          <w:rFonts w:hint="eastAsia"/>
          <w:lang w:val="en-US" w:eastAsia="zh-CN"/>
        </w:rPr>
        <w:t>添加基于API服务的应用</w:t>
      </w:r>
      <w:r>
        <w:tab/>
      </w:r>
      <w:r>
        <w:fldChar w:fldCharType="begin"/>
      </w:r>
      <w:r>
        <w:instrText xml:space="preserve"> PAGEREF _Toc17652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_Toc4241 </w:instrText>
      </w:r>
      <w:r>
        <w:fldChar w:fldCharType="separate"/>
      </w:r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服务端的代码分析</w:t>
      </w:r>
      <w:r>
        <w:tab/>
      </w:r>
      <w:r>
        <w:fldChar w:fldCharType="begin"/>
      </w:r>
      <w:r>
        <w:instrText xml:space="preserve"> PAGEREF _Toc4241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_Toc27773 </w:instrText>
      </w:r>
      <w:r>
        <w:fldChar w:fldCharType="separate"/>
      </w:r>
      <w:r>
        <w:rPr>
          <w:rFonts w:hint="eastAsia"/>
          <w:lang w:val="en-US" w:eastAsia="zh-CN"/>
        </w:rPr>
        <w:t>Restful API</w:t>
      </w:r>
      <w:r>
        <w:tab/>
      </w:r>
      <w:r>
        <w:fldChar w:fldCharType="begin"/>
      </w:r>
      <w:r>
        <w:instrText xml:space="preserve"> PAGEREF _Toc27773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_Toc20705 </w:instrText>
      </w:r>
      <w:r>
        <w:fldChar w:fldCharType="separate"/>
      </w:r>
      <w:r>
        <w:rPr>
          <w:rFonts w:hint="eastAsia"/>
          <w:lang w:val="en-US" w:eastAsia="zh-CN"/>
        </w:rPr>
        <w:t>1. 如何实现ID转换为关联表字段</w:t>
      </w:r>
      <w:r>
        <w:tab/>
      </w:r>
      <w:r>
        <w:fldChar w:fldCharType="begin"/>
      </w:r>
      <w:r>
        <w:instrText xml:space="preserve"> PAGEREF _Toc20705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_Toc24042 </w:instrText>
      </w:r>
      <w:r>
        <w:fldChar w:fldCharType="separate"/>
      </w:r>
      <w:r>
        <w:rPr>
          <w:rFonts w:hint="eastAsia"/>
          <w:lang w:val="en-US" w:eastAsia="zh-CN"/>
        </w:rPr>
        <w:t>增加链接</w:t>
      </w:r>
      <w:r>
        <w:rPr>
          <w:rFonts w:hint="default"/>
          <w:lang w:val="en-US" w:eastAsia="zh-CN"/>
        </w:rPr>
        <w:t>URL</w:t>
      </w:r>
      <w:r>
        <w:rPr>
          <w:rFonts w:hint="eastAsia"/>
          <w:lang w:val="en-US" w:eastAsia="zh-CN"/>
        </w:rPr>
        <w:t>字段</w:t>
      </w:r>
      <w:r>
        <w:tab/>
      </w:r>
      <w:r>
        <w:fldChar w:fldCharType="begin"/>
      </w:r>
      <w:r>
        <w:instrText xml:space="preserve"> PAGEREF _Toc24042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_Toc24608 </w:instrText>
      </w:r>
      <w: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如何实现自定义分页</w:t>
      </w:r>
      <w:r>
        <w:tab/>
      </w:r>
      <w:r>
        <w:fldChar w:fldCharType="begin"/>
      </w:r>
      <w:r>
        <w:instrText xml:space="preserve"> PAGEREF _Toc24608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_Toc5564 </w:instrText>
      </w:r>
      <w: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如何查询自定义分页</w:t>
      </w:r>
      <w:r>
        <w:tab/>
      </w:r>
      <w:r>
        <w:fldChar w:fldCharType="begin"/>
      </w:r>
      <w:r>
        <w:instrText xml:space="preserve"> PAGEREF _Toc5564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_Toc22427 </w:instrText>
      </w:r>
      <w: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如何实现自定义资源来对外提供接口服务</w:t>
      </w:r>
      <w:r>
        <w:tab/>
      </w:r>
      <w:r>
        <w:fldChar w:fldCharType="begin"/>
      </w:r>
      <w:r>
        <w:instrText xml:space="preserve"> PAGEREF _Toc22427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_Toc25494 </w:instrText>
      </w:r>
      <w:r>
        <w:fldChar w:fldCharType="separate"/>
      </w:r>
      <w:r>
        <w:rPr>
          <w:rFonts w:hint="eastAsia"/>
          <w:lang w:val="en-US" w:eastAsia="zh-CN"/>
        </w:rPr>
        <w:t>认证与授权</w:t>
      </w:r>
      <w:r>
        <w:tab/>
      </w:r>
      <w:r>
        <w:fldChar w:fldCharType="begin"/>
      </w:r>
      <w:r>
        <w:instrText xml:space="preserve"> PAGEREF _Toc25494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_Toc7630 </w:instrText>
      </w:r>
      <w:r>
        <w:fldChar w:fldCharType="separate"/>
      </w:r>
      <w:r>
        <w:rPr>
          <w:rFonts w:hint="eastAsia"/>
          <w:lang w:val="en-US" w:eastAsia="zh-CN"/>
        </w:rPr>
        <w:t>添加认证维持状态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就是添加访问的闸门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_Toc7630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_Toc7132 </w:instrText>
      </w:r>
      <w:r>
        <w:fldChar w:fldCharType="separate"/>
      </w:r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认证的几个要点</w:t>
      </w:r>
      <w:r>
        <w:tab/>
      </w:r>
      <w:r>
        <w:fldChar w:fldCharType="begin"/>
      </w:r>
      <w:r>
        <w:instrText xml:space="preserve"> PAGEREF _Toc7132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_Toc1531 </w:instrText>
      </w:r>
      <w:r>
        <w:fldChar w:fldCharType="separate"/>
      </w:r>
      <w:r>
        <w:rPr>
          <w:rFonts w:hint="eastAsia"/>
          <w:lang w:val="en-US" w:eastAsia="zh-CN"/>
        </w:rPr>
        <w:t>1. 认证类</w:t>
      </w:r>
      <w:r>
        <w:tab/>
      </w:r>
      <w:r>
        <w:fldChar w:fldCharType="begin"/>
      </w:r>
      <w:r>
        <w:instrText xml:space="preserve"> PAGEREF _Toc1531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_Toc7029 </w:instrText>
      </w:r>
      <w: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认证方式</w:t>
      </w:r>
      <w:r>
        <w:tab/>
      </w:r>
      <w:r>
        <w:fldChar w:fldCharType="begin"/>
      </w:r>
      <w:r>
        <w:instrText xml:space="preserve"> PAGEREF _Toc7029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_Toc7541 </w:instrText>
      </w:r>
      <w: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安全问题</w:t>
      </w:r>
      <w:r>
        <w:tab/>
      </w:r>
      <w:r>
        <w:fldChar w:fldCharType="begin"/>
      </w:r>
      <w:r>
        <w:instrText xml:space="preserve"> PAGEREF _Toc7541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_Toc22113 </w:instrText>
      </w:r>
      <w:r>
        <w:fldChar w:fldCharType="separate"/>
      </w:r>
      <w:r>
        <w:rPr>
          <w:rFonts w:hint="eastAsia"/>
          <w:lang w:val="en-US" w:eastAsia="zh-CN"/>
        </w:rPr>
        <w:t>API授权</w:t>
      </w:r>
      <w:r>
        <w:tab/>
      </w:r>
      <w:r>
        <w:fldChar w:fldCharType="begin"/>
      </w:r>
      <w:r>
        <w:instrText xml:space="preserve"> PAGEREF _Toc22113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_Toc7239 </w:instrText>
      </w:r>
      <w:r>
        <w:fldChar w:fldCharType="separate"/>
      </w:r>
      <w:r>
        <w:rPr>
          <w:rFonts w:hint="eastAsia"/>
          <w:lang w:val="en-US" w:eastAsia="zh-CN"/>
        </w:rPr>
        <w:t>API用户注册</w:t>
      </w:r>
      <w:r>
        <w:tab/>
      </w:r>
      <w:r>
        <w:fldChar w:fldCharType="begin"/>
      </w:r>
      <w:r>
        <w:instrText xml:space="preserve"> PAGEREF _Toc7239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_Toc12357 </w:instrText>
      </w:r>
      <w:r>
        <w:fldChar w:fldCharType="separate"/>
      </w:r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补充知识点</w:t>
      </w:r>
      <w:r>
        <w:tab/>
      </w:r>
      <w:r>
        <w:fldChar w:fldCharType="begin"/>
      </w:r>
      <w:r>
        <w:instrText xml:space="preserve"> PAGEREF _Toc12357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_Toc23590 </w:instrText>
      </w:r>
      <w:r>
        <w:fldChar w:fldCharType="separate"/>
      </w:r>
      <w:r>
        <w:rPr>
          <w:rFonts w:hint="eastAsia"/>
          <w:lang w:val="en-US" w:eastAsia="zh-CN"/>
        </w:rPr>
        <w:t>1. 速率限制</w:t>
      </w:r>
      <w:r>
        <w:tab/>
      </w:r>
      <w:r>
        <w:fldChar w:fldCharType="begin"/>
      </w:r>
      <w:r>
        <w:instrText xml:space="preserve"> PAGEREF _Toc23590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_Toc5665 </w:instrText>
      </w:r>
      <w: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版本化</w:t>
      </w:r>
      <w:r>
        <w:tab/>
      </w:r>
      <w:r>
        <w:fldChar w:fldCharType="begin"/>
      </w:r>
      <w:r>
        <w:instrText xml:space="preserve"> PAGEREF _Toc5665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_Toc4039 </w:instrText>
      </w:r>
      <w: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格式化响应</w:t>
      </w:r>
      <w:r>
        <w:tab/>
      </w:r>
      <w:r>
        <w:fldChar w:fldCharType="begin"/>
      </w:r>
      <w:r>
        <w:instrText xml:space="preserve"> PAGEREF _Toc4039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_Toc19134 </w:instrText>
      </w:r>
      <w: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错误处理</w:t>
      </w:r>
      <w:r>
        <w:tab/>
      </w:r>
      <w:r>
        <w:fldChar w:fldCharType="begin"/>
      </w:r>
      <w:r>
        <w:instrText xml:space="preserve"> PAGEREF _Toc19134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bidi w:val="0"/>
        <w:rPr>
          <w:rFonts w:hint="eastAsia"/>
          <w:lang w:val="en-US" w:eastAsia="zh-CN"/>
        </w:rPr>
      </w:pPr>
      <w:bookmarkStart w:id="0" w:name="_Toc17414"/>
      <w:r>
        <w:rPr>
          <w:rFonts w:hint="eastAsia"/>
          <w:lang w:val="en-US" w:eastAsia="zh-CN"/>
        </w:rPr>
        <w:t>Yii2 Restful API开发</w:t>
      </w:r>
      <w:bookmarkEnd w:id="0"/>
    </w:p>
    <w:p>
      <w:pPr>
        <w:pStyle w:val="3"/>
        <w:bidi w:val="0"/>
        <w:rPr>
          <w:rFonts w:hint="eastAsia"/>
          <w:lang w:val="en-US" w:eastAsia="zh-CN"/>
        </w:rPr>
      </w:pPr>
      <w:bookmarkStart w:id="1" w:name="_Toc4572"/>
      <w:r>
        <w:rPr>
          <w:rFonts w:hint="eastAsia"/>
          <w:lang w:val="en-US" w:eastAsia="zh-CN"/>
        </w:rPr>
        <w:t>概述</w:t>
      </w:r>
      <w:bookmarkEnd w:id="1"/>
    </w:p>
    <w:p>
      <w:r>
        <w:drawing>
          <wp:inline distT="0" distB="0" distL="114300" distR="114300">
            <wp:extent cx="5269230" cy="3259455"/>
            <wp:effectExtent l="0" t="0" r="762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36570"/>
            <wp:effectExtent l="0" t="0" r="571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59100"/>
            <wp:effectExtent l="0" t="0" r="381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15335"/>
            <wp:effectExtent l="0" t="0" r="5715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" w:name="_Toc2524"/>
      <w:r>
        <w:rPr>
          <w:rFonts w:hint="eastAsia"/>
          <w:lang w:val="en-US" w:eastAsia="zh-CN"/>
        </w:rPr>
        <w:t>后台的搭建</w:t>
      </w:r>
      <w:bookmarkEnd w:id="2"/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安装yii2.0.+版本模板的安装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配置数据库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安装admin-lte模板</w:t>
      </w:r>
      <w:r>
        <w:rPr>
          <w:rFonts w:hint="default"/>
          <w:lang w:val="en-US" w:eastAsia="zh-CN"/>
        </w:rPr>
        <w:t>,composer require dmstr/yii2-adminlte-asset "^2.1"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创建Adminuser的model和CURD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删除多余的界面显示代码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3" w:name="_Toc16071"/>
      <w:r>
        <w:rPr>
          <w:rFonts w:hint="eastAsia"/>
          <w:lang w:val="en-US" w:eastAsia="zh-CN"/>
        </w:rPr>
        <w:t>第一个API应用</w:t>
      </w:r>
      <w:bookmarkEnd w:id="3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91460"/>
            <wp:effectExtent l="0" t="0" r="825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77795"/>
            <wp:effectExtent l="0" t="0" r="5080" b="82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17652"/>
      <w:r>
        <w:rPr>
          <w:rFonts w:hint="eastAsia"/>
          <w:lang w:val="en-US" w:eastAsia="zh-CN"/>
        </w:rPr>
        <w:t>添加基于API服务的应用</w:t>
      </w:r>
      <w:bookmarkEnd w:id="4"/>
    </w:p>
    <w:p>
      <w:r>
        <w:drawing>
          <wp:inline distT="0" distB="0" distL="114300" distR="114300">
            <wp:extent cx="5200650" cy="1543050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需要修改的内容</w:t>
      </w:r>
    </w:p>
    <w:p>
      <w:r>
        <w:drawing>
          <wp:inline distT="0" distB="0" distL="114300" distR="114300">
            <wp:extent cx="5273040" cy="3592195"/>
            <wp:effectExtent l="0" t="0" r="3810" b="825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18690"/>
            <wp:effectExtent l="0" t="0" r="5715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45765"/>
            <wp:effectExtent l="0" t="0" r="2540" b="698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82950"/>
            <wp:effectExtent l="0" t="0" r="3810" b="1270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21510"/>
            <wp:effectExtent l="0" t="0" r="2540" b="254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5" w:name="_Toc4241"/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服务端的代码分析</w:t>
      </w:r>
      <w:bookmarkEnd w:id="5"/>
    </w:p>
    <w:p>
      <w:r>
        <w:drawing>
          <wp:inline distT="0" distB="0" distL="114300" distR="114300">
            <wp:extent cx="5273040" cy="2060575"/>
            <wp:effectExtent l="0" t="0" r="3810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27773"/>
      <w:r>
        <w:rPr>
          <w:rFonts w:hint="eastAsia"/>
          <w:lang w:val="en-US" w:eastAsia="zh-CN"/>
        </w:rPr>
        <w:t>Restful API</w:t>
      </w:r>
      <w:bookmarkEnd w:id="6"/>
    </w:p>
    <w:p>
      <w:r>
        <w:drawing>
          <wp:inline distT="0" distB="0" distL="114300" distR="114300">
            <wp:extent cx="5264785" cy="2919095"/>
            <wp:effectExtent l="0" t="0" r="12065" b="1460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41980"/>
            <wp:effectExtent l="0" t="0" r="8255" b="127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61665"/>
            <wp:effectExtent l="0" t="0" r="2540" b="63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7" w:name="_Toc20705"/>
      <w:r>
        <w:rPr>
          <w:rFonts w:hint="eastAsia"/>
          <w:lang w:val="en-US" w:eastAsia="zh-CN"/>
        </w:rPr>
        <w:t>如何实现ID转换为关联表字段</w:t>
      </w:r>
      <w:bookmarkEnd w:id="7"/>
    </w:p>
    <w:p>
      <w:r>
        <w:drawing>
          <wp:inline distT="0" distB="0" distL="114300" distR="114300">
            <wp:extent cx="5271135" cy="2096135"/>
            <wp:effectExtent l="0" t="0" r="5715" b="1841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1209675"/>
            <wp:effectExtent l="0" t="0" r="8255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675" cy="438150"/>
            <wp:effectExtent l="0" t="0" r="9525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277495"/>
            <wp:effectExtent l="0" t="0" r="3810" b="825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4135"/>
            <wp:effectExtent l="0" t="0" r="5080" b="1841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2740"/>
            <wp:effectExtent l="0" t="0" r="6985" b="1016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69160"/>
            <wp:effectExtent l="0" t="0" r="8255" b="254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3840"/>
            <wp:effectExtent l="0" t="0" r="5080" b="381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访问额外参数的方法1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4257675" cy="409575"/>
            <wp:effectExtent l="0" t="0" r="9525" b="952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99745"/>
            <wp:effectExtent l="0" t="0" r="6350" b="1460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访问额外参数的方法2</w:t>
      </w:r>
      <w:r>
        <w:rPr>
          <w:rFonts w:hint="default"/>
          <w:lang w:val="en-US" w:eastAsia="zh-CN"/>
        </w:rPr>
        <w:t>:(</w:t>
      </w:r>
      <w:r>
        <w:rPr>
          <w:rFonts w:hint="eastAsia"/>
          <w:lang w:val="en-US" w:eastAsia="zh-CN"/>
        </w:rPr>
        <w:t>如果不想在url中使用expand参数访问额外参数，可以使用urlmanager写死访问</w:t>
      </w:r>
      <w:r>
        <w:rPr>
          <w:rFonts w:hint="default"/>
          <w:lang w:val="en-US" w:eastAsia="zh-CN"/>
        </w:rPr>
        <w:t>)</w:t>
      </w:r>
    </w:p>
    <w:p>
      <w:r>
        <w:drawing>
          <wp:inline distT="0" distB="0" distL="114300" distR="114300">
            <wp:extent cx="4524375" cy="2486025"/>
            <wp:effectExtent l="0" t="0" r="9525" b="952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能达到同样的效果，传输相同的数据</w:t>
      </w:r>
    </w:p>
    <w:p>
      <w:r>
        <w:drawing>
          <wp:inline distT="0" distB="0" distL="114300" distR="114300">
            <wp:extent cx="5273040" cy="483235"/>
            <wp:effectExtent l="0" t="0" r="3810" b="1206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950" cy="238125"/>
            <wp:effectExtent l="0" t="0" r="0" b="952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default" w:ascii="Courier New" w:hAnsi="Courier New" w:cs="Courier New"/>
          <w:color w:val="000000"/>
          <w:sz w:val="27"/>
          <w:szCs w:val="27"/>
          <w:shd w:val="clear" w:fill="F7FAFF"/>
        </w:rPr>
        <w:t>fields()</w:t>
      </w:r>
      <w:r>
        <w:rPr>
          <w:rFonts w:hint="eastAsia" w:ascii="Courier New" w:hAnsi="Courier New" w:cs="Courier New"/>
          <w:color w:val="000000"/>
          <w:sz w:val="27"/>
          <w:szCs w:val="27"/>
          <w:shd w:val="clear" w:fill="F7FAFF"/>
          <w:lang w:val="en-US" w:eastAsia="zh-CN"/>
        </w:rPr>
        <w:t>里面</w:t>
      </w:r>
    </w:p>
    <w:p>
      <w:r>
        <w:drawing>
          <wp:inline distT="0" distB="0" distL="114300" distR="114300">
            <wp:extent cx="5274310" cy="1577340"/>
            <wp:effectExtent l="0" t="0" r="2540" b="381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8" w:name="_Toc24042"/>
      <w:r>
        <w:rPr>
          <w:rFonts w:hint="eastAsia"/>
          <w:lang w:val="en-US" w:eastAsia="zh-CN"/>
        </w:rPr>
        <w:t>增加链接</w:t>
      </w:r>
      <w:r>
        <w:rPr>
          <w:rFonts w:hint="default"/>
          <w:lang w:val="en-US" w:eastAsia="zh-CN"/>
        </w:rPr>
        <w:t>URL</w:t>
      </w:r>
      <w:r>
        <w:rPr>
          <w:rFonts w:hint="eastAsia"/>
          <w:lang w:val="en-US" w:eastAsia="zh-CN"/>
        </w:rPr>
        <w:t>字段</w:t>
      </w:r>
      <w:bookmarkEnd w:id="8"/>
    </w:p>
    <w:p>
      <w:r>
        <w:drawing>
          <wp:inline distT="0" distB="0" distL="114300" distR="114300">
            <wp:extent cx="5265420" cy="2301875"/>
            <wp:effectExtent l="0" t="0" r="11430" b="317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08430"/>
            <wp:effectExtent l="0" t="0" r="5715" b="127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39140"/>
            <wp:effectExtent l="0" t="0" r="4445" b="381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3975" cy="828675"/>
            <wp:effectExtent l="0" t="0" r="9525" b="952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9" w:name="_Toc24608"/>
      <w:r>
        <w:rPr>
          <w:rFonts w:hint="eastAsia"/>
          <w:lang w:val="en-US" w:eastAsia="zh-CN"/>
        </w:rPr>
        <w:t>如何实现自定义分页</w:t>
      </w:r>
      <w:bookmarkEnd w:id="9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159125"/>
            <wp:effectExtent l="0" t="0" r="7620" b="3175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165"/>
            <wp:effectExtent l="0" t="0" r="4445" b="6985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客户端如何翻页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083945"/>
            <wp:effectExtent l="0" t="0" r="5080" b="190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10" w:name="_Toc5564"/>
      <w:r>
        <w:rPr>
          <w:rFonts w:hint="eastAsia"/>
          <w:lang w:val="en-US" w:eastAsia="zh-CN"/>
        </w:rPr>
        <w:t>如何查询自定义分页</w:t>
      </w:r>
      <w:bookmarkEnd w:id="1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62555"/>
            <wp:effectExtent l="0" t="0" r="5715" b="4445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21665"/>
            <wp:effectExtent l="0" t="0" r="5715" b="698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63215"/>
            <wp:effectExtent l="0" t="0" r="5715" b="13335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15895"/>
            <wp:effectExtent l="0" t="0" r="8890" b="8255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11" w:name="_Toc22427"/>
      <w:r>
        <w:rPr>
          <w:rFonts w:hint="eastAsia"/>
          <w:lang w:val="en-US" w:eastAsia="zh-CN"/>
        </w:rPr>
        <w:t>如何实现自定义资源来对外提供接口服务</w:t>
      </w:r>
      <w:bookmarkEnd w:id="11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304540"/>
            <wp:effectExtent l="0" t="0" r="6985" b="1016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一种是普通action来做（这种不讲）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一种是创建独立的controller资源来做</w:t>
      </w:r>
    </w:p>
    <w:p>
      <w:r>
        <w:drawing>
          <wp:inline distT="0" distB="0" distL="114300" distR="114300">
            <wp:extent cx="5269230" cy="2059305"/>
            <wp:effectExtent l="0" t="0" r="7620" b="17145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52470"/>
            <wp:effectExtent l="0" t="0" r="6350" b="5080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961130"/>
            <wp:effectExtent l="0" t="0" r="4445" b="1270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2" w:name="_Toc25494"/>
      <w:r>
        <w:rPr>
          <w:rFonts w:hint="eastAsia"/>
          <w:lang w:val="en-US" w:eastAsia="zh-CN"/>
        </w:rPr>
        <w:t>认证与授权</w:t>
      </w:r>
      <w:bookmarkEnd w:id="12"/>
    </w:p>
    <w:p>
      <w:r>
        <w:drawing>
          <wp:inline distT="0" distB="0" distL="114300" distR="114300">
            <wp:extent cx="5271135" cy="2907665"/>
            <wp:effectExtent l="0" t="0" r="5715" b="698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1785"/>
            <wp:effectExtent l="0" t="0" r="4445" b="5715"/>
            <wp:docPr id="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74165"/>
            <wp:effectExtent l="0" t="0" r="10160" b="6985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08655"/>
            <wp:effectExtent l="0" t="0" r="5715" b="10795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17850"/>
            <wp:effectExtent l="0" t="0" r="698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07870"/>
            <wp:effectExtent l="0" t="0" r="5715" b="1143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00020"/>
            <wp:effectExtent l="0" t="0" r="4445" b="508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089660"/>
            <wp:effectExtent l="0" t="0" r="12065" b="1524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9550"/>
            <wp:effectExtent l="0" t="0" r="8255" b="1270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48560"/>
            <wp:effectExtent l="0" t="0" r="8890" b="8890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80590"/>
            <wp:effectExtent l="0" t="0" r="3175" b="1016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3" w:name="_Toc7630"/>
      <w:r>
        <w:rPr>
          <w:rFonts w:hint="eastAsia"/>
          <w:lang w:val="en-US" w:eastAsia="zh-CN"/>
        </w:rPr>
        <w:t>添加认证维持状态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就是添加访问的闸门</w:t>
      </w:r>
      <w:r>
        <w:rPr>
          <w:rFonts w:hint="default"/>
          <w:lang w:val="en-US" w:eastAsia="zh-CN"/>
        </w:rPr>
        <w:t>)</w:t>
      </w:r>
      <w:bookmarkEnd w:id="13"/>
    </w:p>
    <w:p>
      <w:r>
        <w:drawing>
          <wp:inline distT="0" distB="0" distL="114300" distR="114300">
            <wp:extent cx="5265420" cy="3298190"/>
            <wp:effectExtent l="0" t="0" r="11430" b="1651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客户访问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53615"/>
            <wp:effectExtent l="0" t="0" r="3175" b="1333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89660"/>
            <wp:effectExtent l="0" t="0" r="4445" b="1524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4" w:name="_Toc7132"/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认证的几个要点</w:t>
      </w:r>
      <w:bookmarkEnd w:id="14"/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15" w:name="_Toc1531"/>
      <w:r>
        <w:rPr>
          <w:rFonts w:hint="eastAsia"/>
          <w:lang w:val="en-US" w:eastAsia="zh-CN"/>
        </w:rPr>
        <w:t>认证类</w:t>
      </w:r>
      <w:bookmarkEnd w:id="1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026920"/>
            <wp:effectExtent l="0" t="0" r="2540" b="11430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41675"/>
            <wp:effectExtent l="0" t="0" r="7620" b="1587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Fonts w:hint="default"/>
          <w:lang w:val="en-US" w:eastAsia="zh-CN"/>
        </w:rPr>
      </w:pPr>
      <w:bookmarkStart w:id="16" w:name="_Toc7029"/>
      <w:r>
        <w:rPr>
          <w:rFonts w:hint="eastAsia"/>
          <w:lang w:val="en-US" w:eastAsia="zh-CN"/>
        </w:rPr>
        <w:t>认证方式</w:t>
      </w:r>
      <w:bookmarkEnd w:id="16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11985"/>
            <wp:effectExtent l="0" t="0" r="8255" b="1206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36825"/>
            <wp:effectExtent l="0" t="0" r="7620" b="15875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</w:pPr>
      <w:r>
        <w:rPr>
          <w:rFonts w:hint="eastAsia"/>
          <w:lang w:val="en-US" w:eastAsia="zh-CN"/>
        </w:rPr>
        <w:t>HTTP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BASIC</w:t>
      </w:r>
    </w:p>
    <w:p>
      <w:r>
        <w:drawing>
          <wp:inline distT="0" distB="0" distL="114300" distR="114300">
            <wp:extent cx="5271135" cy="3070225"/>
            <wp:effectExtent l="0" t="0" r="5715" b="15875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3.OAuth2.0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343910"/>
            <wp:effectExtent l="0" t="0" r="7620" b="889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rPr>
          <w:rFonts w:hint="default"/>
          <w:lang w:val="en-US" w:eastAsia="zh-CN"/>
        </w:rPr>
      </w:pPr>
      <w:bookmarkStart w:id="17" w:name="_Toc7541"/>
      <w:r>
        <w:rPr>
          <w:rFonts w:hint="eastAsia"/>
          <w:lang w:val="en-US" w:eastAsia="zh-CN"/>
        </w:rPr>
        <w:t>安全问题</w:t>
      </w:r>
      <w:bookmarkEnd w:id="17"/>
    </w:p>
    <w:p>
      <w:r>
        <w:drawing>
          <wp:inline distT="0" distB="0" distL="114300" distR="114300">
            <wp:extent cx="5263515" cy="3102610"/>
            <wp:effectExtent l="0" t="0" r="13335" b="254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超时限定的代码</w:t>
      </w:r>
    </w:p>
    <w:p>
      <w:r>
        <w:drawing>
          <wp:inline distT="0" distB="0" distL="114300" distR="114300">
            <wp:extent cx="4848225" cy="1666875"/>
            <wp:effectExtent l="0" t="0" r="9525" b="9525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285875"/>
            <wp:effectExtent l="0" t="0" r="0" b="952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读取application</w:t>
      </w:r>
      <w:r>
        <w:rPr>
          <w:rFonts w:hint="default"/>
          <w:lang w:val="en-US" w:eastAsia="zh-CN"/>
        </w:rPr>
        <w:t>/json</w:t>
      </w:r>
      <w:r>
        <w:rPr>
          <w:rFonts w:hint="eastAsia"/>
          <w:lang w:val="en-US" w:eastAsia="zh-CN"/>
        </w:rPr>
        <w:t>数据的方法</w:t>
      </w:r>
    </w:p>
    <w:p>
      <w:r>
        <w:drawing>
          <wp:inline distT="0" distB="0" distL="114300" distR="114300">
            <wp:extent cx="5271135" cy="403860"/>
            <wp:effectExtent l="0" t="0" r="5715" b="15240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18" w:name="_Toc22113"/>
      <w:r>
        <w:rPr>
          <w:rFonts w:hint="eastAsia"/>
          <w:lang w:val="en-US" w:eastAsia="zh-CN"/>
        </w:rPr>
        <w:t>API授权</w:t>
      </w:r>
      <w:bookmarkEnd w:id="18"/>
    </w:p>
    <w:p>
      <w:r>
        <w:drawing>
          <wp:inline distT="0" distB="0" distL="114300" distR="114300">
            <wp:extent cx="5268595" cy="2125345"/>
            <wp:effectExtent l="0" t="0" r="8255" b="8255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安装yii</w:t>
      </w:r>
      <w:r>
        <w:rPr>
          <w:rFonts w:hint="default"/>
          <w:lang w:val="en-US" w:eastAsia="zh-CN"/>
        </w:rPr>
        <w:t>2-admin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"https://github.com/mdmsoft/yii2-admin"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https://github.com/mdmsoft/yii2-admin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210" w:firstLineChars="100"/>
      </w:pPr>
      <w:r>
        <w:drawing>
          <wp:inline distT="0" distB="0" distL="114300" distR="114300">
            <wp:extent cx="5271770" cy="3181985"/>
            <wp:effectExtent l="0" t="0" r="5080" b="184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10" w:firstLine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后台授权</w:t>
      </w:r>
    </w:p>
    <w:p>
      <w:pPr>
        <w:numPr>
          <w:ilvl w:val="0"/>
          <w:numId w:val="0"/>
        </w:numPr>
        <w:ind w:firstLine="210" w:firstLineChars="100"/>
      </w:pPr>
      <w:r>
        <w:drawing>
          <wp:inline distT="0" distB="0" distL="114300" distR="114300">
            <wp:extent cx="5266690" cy="2873375"/>
            <wp:effectExtent l="0" t="0" r="10160" b="3175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88665"/>
            <wp:effectExtent l="0" t="0" r="7620" b="6985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5" w:name="_GoBack"/>
      <w:r>
        <w:drawing>
          <wp:inline distT="0" distB="0" distL="114300" distR="114300">
            <wp:extent cx="5272405" cy="2720975"/>
            <wp:effectExtent l="0" t="0" r="4445" b="317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9" w:name="_Toc7239"/>
      <w:r>
        <w:rPr>
          <w:rFonts w:hint="eastAsia"/>
          <w:lang w:val="en-US" w:eastAsia="zh-CN"/>
        </w:rPr>
        <w:t>API用户注册</w:t>
      </w:r>
      <w:bookmarkEnd w:id="19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5150" cy="800100"/>
            <wp:effectExtent l="0" t="0" r="0" b="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30040"/>
            <wp:effectExtent l="0" t="0" r="7620" b="3810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89275"/>
            <wp:effectExtent l="0" t="0" r="6985" b="1587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20" w:name="_Toc12357"/>
      <w:r>
        <w:rPr>
          <w:rFonts w:hint="default"/>
          <w:lang w:val="en-US"/>
        </w:rPr>
        <w:t>API</w:t>
      </w:r>
      <w:r>
        <w:rPr>
          <w:rFonts w:hint="eastAsia"/>
          <w:lang w:val="en-US" w:eastAsia="zh-CN"/>
        </w:rPr>
        <w:t>补充知识点</w:t>
      </w:r>
      <w:bookmarkEnd w:id="20"/>
    </w:p>
    <w:p>
      <w:pPr>
        <w:pStyle w:val="3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bookmarkStart w:id="21" w:name="_Toc23590"/>
      <w:r>
        <w:rPr>
          <w:rFonts w:hint="eastAsia"/>
          <w:lang w:val="en-US" w:eastAsia="zh-CN"/>
        </w:rPr>
        <w:t>速率限制</w:t>
      </w:r>
      <w:bookmarkEnd w:id="2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293745"/>
            <wp:effectExtent l="0" t="0" r="9525" b="190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bookmarkStart w:id="22" w:name="_Toc5665"/>
      <w:r>
        <w:rPr>
          <w:rFonts w:hint="eastAsia"/>
          <w:lang w:val="en-US" w:eastAsia="zh-CN"/>
        </w:rPr>
        <w:t>版本化</w:t>
      </w:r>
      <w:bookmarkEnd w:id="2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327400"/>
            <wp:effectExtent l="0" t="0" r="7620" b="6350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23415"/>
            <wp:effectExtent l="0" t="0" r="3810" b="635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75610"/>
            <wp:effectExtent l="0" t="0" r="8890" b="1524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bookmarkStart w:id="23" w:name="_Toc4039"/>
      <w:r>
        <w:rPr>
          <w:rFonts w:hint="eastAsia"/>
          <w:lang w:val="en-US" w:eastAsia="zh-CN"/>
        </w:rPr>
        <w:t>格式化响应</w:t>
      </w:r>
      <w:bookmarkEnd w:id="23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213100"/>
            <wp:effectExtent l="0" t="0" r="4445" b="635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bookmarkStart w:id="24" w:name="_Toc19134"/>
      <w:r>
        <w:rPr>
          <w:rFonts w:hint="eastAsia"/>
          <w:lang w:val="en-US" w:eastAsia="zh-CN"/>
        </w:rPr>
        <w:t>错误处理</w:t>
      </w:r>
      <w:bookmarkEnd w:id="24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263265"/>
            <wp:effectExtent l="0" t="0" r="9525" b="1333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72615"/>
            <wp:effectExtent l="0" t="0" r="6350" b="1333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80B087C"/>
    <w:multiLevelType w:val="singleLevel"/>
    <w:tmpl w:val="B80B087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B7A291D"/>
    <w:multiLevelType w:val="singleLevel"/>
    <w:tmpl w:val="BB7A29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CF4F426"/>
    <w:multiLevelType w:val="singleLevel"/>
    <w:tmpl w:val="CCF4F42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A2197F7"/>
    <w:multiLevelType w:val="singleLevel"/>
    <w:tmpl w:val="0A2197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39E438F0"/>
    <w:multiLevelType w:val="singleLevel"/>
    <w:tmpl w:val="39E438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BA51574"/>
    <w:multiLevelType w:val="singleLevel"/>
    <w:tmpl w:val="6BA5157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50C5C"/>
    <w:rsid w:val="017152A1"/>
    <w:rsid w:val="01CB62A0"/>
    <w:rsid w:val="02433E24"/>
    <w:rsid w:val="034378D1"/>
    <w:rsid w:val="03C31F8F"/>
    <w:rsid w:val="042804F0"/>
    <w:rsid w:val="04D4149C"/>
    <w:rsid w:val="055A4405"/>
    <w:rsid w:val="05A1590C"/>
    <w:rsid w:val="05C6734C"/>
    <w:rsid w:val="06175B75"/>
    <w:rsid w:val="07490679"/>
    <w:rsid w:val="07C1402E"/>
    <w:rsid w:val="09642F01"/>
    <w:rsid w:val="0A121138"/>
    <w:rsid w:val="0AD51CA0"/>
    <w:rsid w:val="0B142B63"/>
    <w:rsid w:val="0D0672AB"/>
    <w:rsid w:val="0FE2252C"/>
    <w:rsid w:val="10771845"/>
    <w:rsid w:val="1141734A"/>
    <w:rsid w:val="11F770FF"/>
    <w:rsid w:val="12154366"/>
    <w:rsid w:val="12867268"/>
    <w:rsid w:val="152A470D"/>
    <w:rsid w:val="157175C5"/>
    <w:rsid w:val="158A57C7"/>
    <w:rsid w:val="15BE61CC"/>
    <w:rsid w:val="164D171D"/>
    <w:rsid w:val="167710D2"/>
    <w:rsid w:val="175231AD"/>
    <w:rsid w:val="17756761"/>
    <w:rsid w:val="1AB248BB"/>
    <w:rsid w:val="1B5A136C"/>
    <w:rsid w:val="1B8834E8"/>
    <w:rsid w:val="1BF6075E"/>
    <w:rsid w:val="1C02387D"/>
    <w:rsid w:val="1E595123"/>
    <w:rsid w:val="1EE85B63"/>
    <w:rsid w:val="1F3E21ED"/>
    <w:rsid w:val="204110CC"/>
    <w:rsid w:val="208A5D18"/>
    <w:rsid w:val="20FB10AD"/>
    <w:rsid w:val="21C97567"/>
    <w:rsid w:val="231F6E1E"/>
    <w:rsid w:val="23A22B26"/>
    <w:rsid w:val="23A7371B"/>
    <w:rsid w:val="25ED5603"/>
    <w:rsid w:val="264C2DCA"/>
    <w:rsid w:val="265178A1"/>
    <w:rsid w:val="276F58C3"/>
    <w:rsid w:val="28B03388"/>
    <w:rsid w:val="29C20E3E"/>
    <w:rsid w:val="2A2B63A6"/>
    <w:rsid w:val="2A5464CF"/>
    <w:rsid w:val="2BD0491B"/>
    <w:rsid w:val="2CA75C0D"/>
    <w:rsid w:val="2CD36626"/>
    <w:rsid w:val="2D84476A"/>
    <w:rsid w:val="2DE17A3E"/>
    <w:rsid w:val="2E960C06"/>
    <w:rsid w:val="2F8E417F"/>
    <w:rsid w:val="31346728"/>
    <w:rsid w:val="32235A0E"/>
    <w:rsid w:val="32593D2D"/>
    <w:rsid w:val="345A47EF"/>
    <w:rsid w:val="350E4C11"/>
    <w:rsid w:val="35232E42"/>
    <w:rsid w:val="365B3342"/>
    <w:rsid w:val="37A76207"/>
    <w:rsid w:val="37D15C56"/>
    <w:rsid w:val="37F37CAB"/>
    <w:rsid w:val="3A8528BE"/>
    <w:rsid w:val="3B404E37"/>
    <w:rsid w:val="3BDD48FD"/>
    <w:rsid w:val="3C3435EB"/>
    <w:rsid w:val="3D5B1F92"/>
    <w:rsid w:val="3DBB4F80"/>
    <w:rsid w:val="3F172869"/>
    <w:rsid w:val="414372D8"/>
    <w:rsid w:val="42236667"/>
    <w:rsid w:val="43771F04"/>
    <w:rsid w:val="45F67BE0"/>
    <w:rsid w:val="4600159D"/>
    <w:rsid w:val="46975133"/>
    <w:rsid w:val="46FB0C66"/>
    <w:rsid w:val="47BF03D1"/>
    <w:rsid w:val="4AB75B0D"/>
    <w:rsid w:val="4C701562"/>
    <w:rsid w:val="4E334F9F"/>
    <w:rsid w:val="4F2B255B"/>
    <w:rsid w:val="500304A5"/>
    <w:rsid w:val="509E3E11"/>
    <w:rsid w:val="50CA2C10"/>
    <w:rsid w:val="516C6671"/>
    <w:rsid w:val="51BF5A3E"/>
    <w:rsid w:val="53121125"/>
    <w:rsid w:val="543A63C5"/>
    <w:rsid w:val="57D91E7B"/>
    <w:rsid w:val="588E3BF2"/>
    <w:rsid w:val="5BA01028"/>
    <w:rsid w:val="5D36660A"/>
    <w:rsid w:val="5E11734A"/>
    <w:rsid w:val="615B0E23"/>
    <w:rsid w:val="618768E6"/>
    <w:rsid w:val="629A4D98"/>
    <w:rsid w:val="62F8234B"/>
    <w:rsid w:val="6561162B"/>
    <w:rsid w:val="67D8353D"/>
    <w:rsid w:val="6D044CA1"/>
    <w:rsid w:val="6E5852AD"/>
    <w:rsid w:val="6ECF3173"/>
    <w:rsid w:val="70FB534E"/>
    <w:rsid w:val="71451A45"/>
    <w:rsid w:val="71A97A99"/>
    <w:rsid w:val="7312114C"/>
    <w:rsid w:val="73593522"/>
    <w:rsid w:val="73C97626"/>
    <w:rsid w:val="769F3927"/>
    <w:rsid w:val="77952A4A"/>
    <w:rsid w:val="77BE7D01"/>
    <w:rsid w:val="77C7264A"/>
    <w:rsid w:val="796059C1"/>
    <w:rsid w:val="7A7F224E"/>
    <w:rsid w:val="7B626E91"/>
    <w:rsid w:val="7C693DDA"/>
    <w:rsid w:val="7C8A5A76"/>
    <w:rsid w:val="7D7C3B9A"/>
    <w:rsid w:val="7EB75739"/>
    <w:rsid w:val="7F944098"/>
    <w:rsid w:val="7FE1527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paragraph" w:styleId="9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2">
    <w:name w:val="Hyperlink"/>
    <w:basedOn w:val="11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Office_11.1.0.8573_F1E327BC-269C-435d-A152-05C5408002CA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2019-04-21T07:21:08Z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2052-11.1.0.8573</vt:lpwstr>
  </property>
</Properties>
</file>